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25" w:lineRule="atLeast"/>
        <w:ind w:left="0" w:right="0"/>
        <w:jc w:val="center"/>
        <w:rPr>
          <w:rFonts w:hint="eastAsia" w:ascii="方正小标宋简体" w:hAnsi="方正小标宋简体" w:eastAsia="方正小标宋简体" w:cs="方正小标宋简体"/>
          <w:sz w:val="40"/>
          <w:szCs w:val="40"/>
          <w:lang w:val="en-US" w:eastAsia="zh-CN" w:bidi="ar-SA"/>
        </w:rPr>
      </w:pPr>
      <w:r>
        <w:rPr>
          <w:rFonts w:hint="eastAsia" w:ascii="方正小标宋简体" w:hAnsi="方正小标宋简体" w:eastAsia="方正小标宋简体" w:cs="方正小标宋简体"/>
          <w:sz w:val="40"/>
          <w:szCs w:val="40"/>
          <w:lang w:val="en-US" w:eastAsia="zh-CN" w:bidi="ar-SA"/>
        </w:rPr>
        <w:t>中华人民共和国建筑法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（1997年11月1日第八届全国人民代表大会常务委员会第二十八次会议通过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根据2011年4月22日第十一届全国人民代表大会常务委员会第二十次会议《关于修改〈中华人民共和国建筑法〉的决定》第一次修正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根据2019年4月23日第十三届全国人民代表大会常务委员会第十次会议《关于修改〈中华人民共和国建筑法〉等八部法律的决定》第二次修正）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第一条 为了加强对建筑活动的监督管理，维护建筑市场秩序，保证建筑工程的质量和安全，促进建筑业健康发展，制定本法。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第二条 在中华人民共和国境内从事建筑活动，实施对建筑活动的监督管理，应当遵守本法。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本法所称建筑活动，是指各类房屋建筑及其附属设施的建造和与其配套的线路、管道、设备的安装活动。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第三条 建筑活动应当确保建筑工程质量和安全，符合国家的建筑工程安全标准。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第四条 国家扶持建筑业的发展，支持建筑科学技术研究，提高房屋建筑设计水平，鼓励节约能源和保护环境，提倡采用先进技术、先进设备、先进工艺、新型建筑材料和现代管理方式。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第五条 从事建筑活动应当遵守法律、法规，不得损害社会公共利益和他人的合法权益。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任何单位和个人都不得妨碍和阻挠依法进行的建筑活动。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第六条 国务院建设行政主管部门对全国的建筑活动实施统一监督管理。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第二章 建筑许可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第一节 建筑工程施工许可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第七条 建筑工程开工前，建设单位应当按照国家有关规定向工程所在地县级以上人民政府建设行政主管部门申请领取施工许可证；但是，国务院建设行政主管部门确定的限额以下的小型工程除外。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按照国务院规定的权限和程序批准开工报告的建筑工程，不再领取施工许可证。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第八条 申请领取施工许可证，应当具备下列条件：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（一）已经办理该建筑工程用地批准手续；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（二）依法应当办理建设工程规划许可证的，已经取得建设工程规划许可证；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（三）需要拆迁的，其拆迁进度符合施工要求；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（四）已经确定建筑施工企业；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（五）有满足施工需要的资金安排、施工图纸及技术资料；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（六）有保证工程质量和安全的具体措施。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建设行政主管部门应当自收到申请之日起七日内，对符合条件的申请颁发施工许可证。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第九条 建设单位应当自领取施工许可证之日起三个月内开工。因故不能按期开工的，应当向发证机关申请延期；延期以两次为限，每次不超过三个月。既不开工又不申请延期或者超过延期时限的，施工许可证自行废止。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第十条 在建的建筑工程因故中止施工的，建设单位应当自中止施工之日起一个月内，向发证机关报告，并按照规定做好建筑工程的维护管理工作。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建筑工程恢复施工时，应当向发证机关报告；中止施工满一年的工程恢复施工前，建设单位应当报发证机关核验施工许可证。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第十一条 按照国务院有关规定批准开工报告的建筑工程，因故不能按期开工或者中止施工的，应当及时向批准机关报告情况。因故不能按期开工超过六个月的，应当重新办理开工报告的批准手续。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楷体" w:hAnsi="楷体" w:eastAsia="楷体" w:cs="楷体"/>
          <w:sz w:val="32"/>
          <w:szCs w:val="32"/>
          <w:lang w:val="en-US" w:eastAsia="zh-CN" w:bidi="ar-SA"/>
        </w:rPr>
      </w:pPr>
      <w:r>
        <w:rPr>
          <w:rFonts w:hint="default" w:ascii="楷体" w:hAnsi="楷体" w:eastAsia="楷体" w:cs="楷体"/>
          <w:sz w:val="32"/>
          <w:szCs w:val="32"/>
          <w:lang w:val="en-US" w:eastAsia="zh-CN" w:bidi="ar-SA"/>
        </w:rPr>
        <w:t>第二节</w:t>
      </w:r>
      <w:r>
        <w:rPr>
          <w:rFonts w:hint="eastAsia" w:ascii="楷体" w:hAnsi="楷体" w:eastAsia="楷体" w:cs="楷体"/>
          <w:sz w:val="32"/>
          <w:szCs w:val="32"/>
          <w:lang w:val="en-US" w:eastAsia="zh-CN" w:bidi="ar-SA"/>
        </w:rPr>
        <w:t xml:space="preserve"> </w:t>
      </w:r>
      <w:r>
        <w:rPr>
          <w:rFonts w:hint="default" w:ascii="楷体" w:hAnsi="楷体" w:eastAsia="楷体" w:cs="楷体"/>
          <w:sz w:val="32"/>
          <w:szCs w:val="32"/>
          <w:lang w:val="en-US" w:eastAsia="zh-CN" w:bidi="ar-SA"/>
        </w:rPr>
        <w:t>从业资格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第十二条 从事建筑活动的建筑施工企业、勘察单位、设计单位和工程监理单位，应当具备下列条件：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（一）有符合国家规定的注册资本；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（二）有与其从事的建筑活动相适应的具有法定执业资格的专业技术人员；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（三）有从事相关建筑活动所应有的技术装备；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（四）法律、行政法规规定的其他条件。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第十四条 从事建筑活动的专业技术人员，应当依法取得相应的执业资格证书，并在执业资格证书许可的范围内从事建筑活动。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第三章 建筑工程发包与承包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楷体" w:hAnsi="楷体" w:eastAsia="楷体" w:cs="楷体"/>
          <w:sz w:val="32"/>
          <w:szCs w:val="32"/>
          <w:lang w:val="en-US" w:eastAsia="zh-CN" w:bidi="ar-SA"/>
        </w:rPr>
      </w:pPr>
      <w:r>
        <w:rPr>
          <w:rFonts w:hint="default" w:ascii="楷体" w:hAnsi="楷体" w:eastAsia="楷体" w:cs="楷体"/>
          <w:sz w:val="32"/>
          <w:szCs w:val="32"/>
          <w:lang w:val="en-US" w:eastAsia="zh-CN" w:bidi="ar-SA"/>
        </w:rPr>
        <w:t>第一节</w:t>
      </w:r>
      <w:r>
        <w:rPr>
          <w:rFonts w:hint="eastAsia" w:ascii="楷体" w:hAnsi="楷体" w:eastAsia="楷体" w:cs="楷体"/>
          <w:sz w:val="32"/>
          <w:szCs w:val="32"/>
          <w:lang w:val="en-US" w:eastAsia="zh-CN" w:bidi="ar-SA"/>
        </w:rPr>
        <w:t xml:space="preserve"> </w:t>
      </w:r>
      <w:r>
        <w:rPr>
          <w:rFonts w:hint="default" w:ascii="楷体" w:hAnsi="楷体" w:eastAsia="楷体" w:cs="楷体"/>
          <w:sz w:val="32"/>
          <w:szCs w:val="32"/>
          <w:lang w:val="en-US" w:eastAsia="zh-CN" w:bidi="ar-SA"/>
        </w:rPr>
        <w:t>一般规定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第十五条 建筑工程的发包单位与承包单位应当依法订立书面合同，明确双方的权利和义务。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发包单位和承包单位应当全面履行合同约定的义务。不按照合同约定履行义务的，依法承担违约责任。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第十六条 建筑工程发包与承包的招标投标活动，应当遵循公开、公正、平等竞争的原则，择优选择承包单位。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建筑工程的招标投标，本法没有规定的，适用有关招标投标法律的规定。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第十七条 发包单位及其工作人员在建筑工程发包中不得收受贿赂、回扣或者索取其他好处。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承包单位及其工作人员不得利用向发包单位及其工作人员行贿、提供回扣或者给予其他好处等不正当手段承揽工程。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第十八条 建筑工程造价应当按照国家有关规定，由发包单位与承包单位在合同中约定。公开招标发包的，其造价的约定，须遵守招标投标法律的规定。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发包单位应当按照合同的约定，及时拨付工程款项。</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楷体" w:hAnsi="楷体" w:eastAsia="楷体" w:cs="楷体"/>
          <w:sz w:val="32"/>
          <w:szCs w:val="32"/>
          <w:lang w:val="en-US" w:eastAsia="zh-CN" w:bidi="ar-SA"/>
        </w:rPr>
      </w:pPr>
      <w:r>
        <w:rPr>
          <w:rFonts w:hint="default" w:ascii="楷体" w:hAnsi="楷体" w:eastAsia="楷体" w:cs="楷体"/>
          <w:sz w:val="32"/>
          <w:szCs w:val="32"/>
          <w:lang w:val="en-US" w:eastAsia="zh-CN" w:bidi="ar-SA"/>
        </w:rPr>
        <w:t>第二节</w:t>
      </w:r>
      <w:r>
        <w:rPr>
          <w:rFonts w:hint="eastAsia" w:ascii="楷体" w:hAnsi="楷体" w:eastAsia="楷体" w:cs="楷体"/>
          <w:sz w:val="32"/>
          <w:szCs w:val="32"/>
          <w:lang w:val="en-US" w:eastAsia="zh-CN" w:bidi="ar-SA"/>
        </w:rPr>
        <w:t xml:space="preserve"> </w:t>
      </w:r>
      <w:r>
        <w:rPr>
          <w:rFonts w:hint="default" w:ascii="楷体" w:hAnsi="楷体" w:eastAsia="楷体" w:cs="楷体"/>
          <w:sz w:val="32"/>
          <w:szCs w:val="32"/>
          <w:lang w:val="en-US" w:eastAsia="zh-CN" w:bidi="ar-SA"/>
        </w:rPr>
        <w:t>发包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第十九条 建筑工程依法实行招标发包，对不适于招标发包的可以直接发包。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第二十条 建筑工程实行公开招标的，发包单位应当依照法定程序和方式，发布招标公告，提供载有招标工程的主要技术要求、主要的合同条款、评标的标准和方法以及开标、评标、定标的程序等内容的招标文件。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开标应当在招标文件规定的时间、地点公开进行。开标后应当按照招标文件规定的评标标准和程序对标书进行评价、比较，在具备相应资质条件的投标者中，择优选定中标者。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第二十一条 建筑工程招标的开标、评标、定标由建设单位依法组织实施，并接受有关行政主管部门的监督。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第二十二条 建筑工程实行招标发包的，发包单位应当将建筑工程发包给依法中标的承包单位。建筑工程实行直接发包的，发包单位应当将建筑工程发包给具有相应资质条件的承包单位。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第二十三条 政府及其所属部门不得滥用行政权力，限定发包单位将招标发包的建筑工程发包给指定的承包单位。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第二十四条 提倡对建筑工程实行总承包，禁止将建筑工程肢解发包。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第二十五条 按照合同约定，建筑材料、建筑构配件和设备由工程承包单位采购的，发包单位不得指定承包单位购入用于工程的建筑材料、建筑构配件和设备或者指定生产厂、供应商。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楷体" w:hAnsi="楷体" w:eastAsia="楷体" w:cs="楷体"/>
          <w:sz w:val="32"/>
          <w:szCs w:val="32"/>
          <w:lang w:val="en-US" w:eastAsia="zh-CN" w:bidi="ar-SA"/>
        </w:rPr>
      </w:pPr>
      <w:r>
        <w:rPr>
          <w:rFonts w:hint="default" w:ascii="楷体" w:hAnsi="楷体" w:eastAsia="楷体" w:cs="楷体"/>
          <w:sz w:val="32"/>
          <w:szCs w:val="32"/>
          <w:lang w:val="en-US" w:eastAsia="zh-CN" w:bidi="ar-SA"/>
        </w:rPr>
        <w:t>第三节</w:t>
      </w:r>
      <w:r>
        <w:rPr>
          <w:rFonts w:hint="eastAsia" w:ascii="楷体" w:hAnsi="楷体" w:eastAsia="楷体" w:cs="楷体"/>
          <w:sz w:val="32"/>
          <w:szCs w:val="32"/>
          <w:lang w:val="en-US" w:eastAsia="zh-CN" w:bidi="ar-SA"/>
        </w:rPr>
        <w:t xml:space="preserve"> </w:t>
      </w:r>
      <w:r>
        <w:rPr>
          <w:rFonts w:hint="default" w:ascii="楷体" w:hAnsi="楷体" w:eastAsia="楷体" w:cs="楷体"/>
          <w:sz w:val="32"/>
          <w:szCs w:val="32"/>
          <w:lang w:val="en-US" w:eastAsia="zh-CN" w:bidi="ar-SA"/>
        </w:rPr>
        <w:t>承包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第二十六条 承包建筑工程的单位应当持有依法取得的资质证书，并在其资质等级许可的业务范围内承揽工程。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第二十七条 大型建筑工程或者结构复杂的建筑工程，可以由两个以上的承包单位联合共同承包。共同承包的各方对承包合同的履行承担连带责任。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两个以上不同资质等级的单位实行联合共同承包的，应当按照资质等级低的单位的业务许可范围承揽工程。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第二十八条 禁止承包单位将其承包的全部建筑工程转包给他人，禁止承包单位将其承包的全部建筑工程肢解以后以分包的名义分别转包给他人。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第二十九条 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建筑工程总承包单位按照总承包合同的约定对建设单位负责；分包单位按照分包合同的约定对总承包单位负责。总承包单位和分包单位就分包工程对建设单位承担连带责任。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禁止总承包单位将工程分包给不具备相应资质条件的单位。禁止分包单位将其承包的工程再分包。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第四章 建筑工程监理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第三十条 国家推行建筑工程监理制度。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国务院可以规定实行强制监理的建筑工程的范围。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第三十一条 实行监理的建筑工程，由建设单位委托具有相应资质条件的工程监理单位监理。建设单位与其委托的工程监理单位应当订立书面委托监理合同。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第三十二条 建筑工程监理应当依照法律、行政法规及有关的技术标准、设计文件和建筑工程承包合同，对承包单位在施工质量、建设工期和建设资金使用等方面，代表建设单位实施监督。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工程监理人员认为工程施工不符合工程设计要求、施工技术标准和合同约定的，有权要求建筑施工企业改正。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工程监理人员发现工程设计不符合建筑工程质量标准或者合同约定的质量要求的，应当报告建设单位要求设计单位改正。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第三十三条 实施建筑工程监理前，建设单位应当将委托的工程监理单位、监理的内容及监理权限，书面通知被监理的建筑施工企业。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第三十四条 工程监理单位应当在其资质等级许可的监理范围内，承担工程监理业务。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工程监理单位应当根据建设单位的委托，客观、公正地执行监理任务。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工程监理单位与被监理工程的承包单位以及建筑材料、建筑构配件和设备供应单位不得有隶属关系或者其他利害关系。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工程监理单位不得转让工程监理业务。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第三十五条 工程监理单位不按照委托监理合同的约定履行监理义务，对应当监督检查的项目不检查或者不按照规定检查，给建设单位造成损失的，应当承担相应的赔偿责任。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工程监理单位与承包单位串通，为承包单位谋取非法利益，给建设单位造成损失的，应当与承包单位承担连带赔偿责任。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第五章 建筑安全生产管理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第三十六条 建筑工程安全生产管理必须坚持安全第一、预防为主的方针，建立健全安全生产的责任制度和群防群治制度。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第三十七条 建筑工程设计应当符合按照国家规定制定的建筑安全规程和技术规范，保证工程的安全性能。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第三十八条 建筑施工企业在编制施工组织设计时，应当根据建筑工程的特点制定相应的安全技术措施；对专业性较强的工程项目，应当编制专项安全施工组织设计，并采取安全技术措施。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第三十九条 建筑施工企业应当在施工现场采取维护安全、防范危险、预防火灾等措施；有条件的，应当对施工现场实行封闭管理。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施工现场对毗邻的建筑物、构筑物和特殊作业环境可能造成损害的，建筑施工企业应当采取安全防护措施。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第四十条 建设单位应当向建筑施工企业提供与施工现场相关的地下管线资料，建筑施工企业应当采取措施加以保护。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第四十一条 建筑施工企业应当遵守有关环境保护和安全生产的法律、法规的规定，采取控制和处理施工现场的各种粉尘、废气、废水、固体废物以及噪声、振动对环境的污染和危害的措施。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第四十二条 有下列情形之一的，建设单位应当按照国家有关规定办理申请批准手续：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（一）需要临时占用规划批准范围以外场地的；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（二）可能损坏道路、管线、电力、邮电通讯等公共设施的；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（三）需要临时停水、停电、中断道路交通的；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（四）需要进行爆破作业的；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（五）法律、法规规定需要办理报批手续的其他情形。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第四十三条 建设行政主管部门负责建筑安全生产的管理，并依法接受劳动行政主管部门对建筑安全生产的指导和监督。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第四十四条 建筑施工企业必须依法加强对建筑安全生产的管理，执行安全生产责任制度，采取有效措施，防止伤亡和其他安全生产事故的发生。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建筑施工企业的法定代表人对本企业的安全生产负责。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第四十五条 施工现场安全由建筑施工企业负责。实行施工总承包的，由总承包单位负责。分包单位向总承包单位负责，服从总承包单位对施工现场的安全生产管理。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第四十六条 建筑施工企业应当建立健全劳动安全生产教育培训制度，加强对职工安全生产的教育培训；未经安全生产教育培训的人员，不得上岗作业。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第四十七条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第四十八条 建筑施工企业应当依法为职工参加工伤保险缴纳工伤保险费。鼓励企业为从事危险作业的职工办理意外伤害保险，支付保险费。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第四十九条 涉及建筑主体和承重结构变动的装修工程，建设单位应当在施工前委托原设计单位或者具有相应资质条件的设计单位提出设计方案；没有设计方案的，不得施工。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第五十条 房屋拆除应当由具备保证安全条件的建筑施工单位承担，由建筑施工单位负责人对安全负责。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第五十一条 施工中发生事故时，建筑施工企业应当采取紧急措施减少人员伤亡和事故损失，并按照国家有关规定及时向有关部门报告。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第六章 建筑工程质量管理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第五十二条 建筑工程勘察、设计、施工的质量必须符合国家有关建筑工程安全标准的要求，具体管理办法由国务院规定。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有关建筑工程安全的国家标准不能适应确保建筑安全的要求时，应当及时修订。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第五十三条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第五十四条 建设单位不得以任何理由，要求建筑设计单位或者建筑施工企业在工程设计或者施工作业中，违反法律、行政法规和建筑工程质量、安全标准，降低工程质量。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建筑设计单位和建筑施工企业对建设单位违反前款规定提出的降低工程质量的要求，应当予以拒绝。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第五十五条 建筑工程实行总承包的，工程质量由工程总承包单位负责，总承包单位将建筑工程分包给其他单位的，应当对分包工程的质量与分包单位承担连带责任。分包单位应当接受总承包单位的质量管理。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第五十六条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第五十七条 建筑设计单位对设计文件选用的建筑材料、建筑构配件和设备，不得指定生产厂、供应商。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第五十八条 建筑施工企业对工程的施工质量负责。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建筑施工企业必须按照工程设计图纸和施工技术标准施工，不得偷工减料。工程设计的修改由原设计单位负责，建筑施工企业不得擅自修改工程设计。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第五十九条 建筑施工企业必须按照工程设计要求、施工技术标准和合同的约定，对建筑材料、建筑构配件和设备进行检验，不合格的不得使用。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第六十条 建筑物在合理使用寿命内，必须确保地基基础工程和主体结构的质量。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建筑工程竣工时，屋顶、墙面不得留有渗漏、开裂等质量缺陷；对已发现的质量缺陷，建筑施工企业应当修复。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第六十一条 交付竣工验收的建筑工程，必须符合规定的建筑工程质量标准，有完整的工程技术经济资料和经签署的工程保修书，并具备国家规定的其他竣工条件。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建筑工程竣工经验收合格后，方可交付使用；未经验收或者验收不合格的，不得交付使用。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第六十二条 建筑工程实行质量保修制度。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第六十三条 任何单位和个人对建筑工程的质量事故、质量缺陷都有权向建设行政主管部门或者其他有关部门进行检举、控告、投诉。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第七章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第六十四条 违反本法规定，未取得施工许可证或者开工报告未经批准擅自施工的，责令改正，对不符合开工条件的责令停止施工，可以处以罚款。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第六十五条 发包单位将工程发包给不具有相应资质条件的承包单位的，或者违反本法规定将建筑工程肢解发包的，责令改正，处以罚款。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超越本单位资质等级承揽工程的，责令停止违法行为，处以罚款，可以责令停业整顿，降低资质等级；情节严重的，吊销资质证书；有违法所得的，予以没收。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未取得资质证书承揽工程的，予以取缔，并处罚款；有违法所得的，予以没收。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以欺骗手段取得资质证书的，吊销资质证书，处以罚款；构成犯罪的，依法追究刑事责任。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第六十七条 承包单位将承包的工程转包的，或者违反本法规定进行分包的，责令改正，没收违法所得，并处罚款，可以责令停业整顿，降低资质等级；情节严重的，吊销资质证书。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承包单位有前款规定的违法行为的，对因转包工程或者违法分包的工程不符合规定的质量标准造成的损失，与接受转包或者分包的单位承担连带赔偿责任。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第六十八条 在工程发包与承包中索贿、受贿、行贿，构成犯罪的，依法追究刑事责任；不构成犯罪的，分别处以罚款，没收贿赂的财物，对直接负责的主管人员和其他直接责任人员给予处分。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对在工程承包中行贿的承包单位，除依照前款规定处罚外，可以责令停业整顿，降低资质等级或者吊销资质证书。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工程监理单位转让监理业务的，责令改正，没收违法所得，可以责令停业整顿，降低资质等级；情节严重的，吊销资质证书。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第七十条 违反本法规定，涉及建筑主体或者承重结构变动的装修工程擅自施工的，责令改正，处以罚款；造成损失的，承担赔偿责任；构成犯罪的，依法追究刑事责任。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第七十一条 建筑施工企业违反本法规定，对建筑安全事故隐患不采取措施予以消除的，责令改正，可以处以罚款；情节严重的，责令停业整顿，降低资质等级或者吊销资质证书；构成犯罪的，依法追究刑事责任。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建筑施工企业的管理人员违章指挥、强令职工冒险作业，因而发生重大伤亡事故或者造成其他严重后果的，依法追究刑事责任。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第七十二条 建设单位违反本法规定，要求建筑设计单位或者建筑施工企业违反建筑工程质量、安全标准，降低工程质量的，责令改正，可以处以罚款；构成犯罪的，依法追究刑事责任。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第七十五条 建筑施工企业违反本法规定，不履行保修义务或者拖延履行保修义务的，责令改正，可以处以罚款，并对在保修期内因屋顶、墙面渗漏、开裂等质量缺陷造成的损失，承担赔偿责任。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第七十六条 本法规定的责令停业整顿、降低资质等级和吊销资质证书的行政处罚，由颁发资质证书的机关决定；其他行政处罚，由建设行政主管部门或者有关部门依照法律和国务院规定的职权范围决定。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依照本法规定被吊销资质证书的，由工商行政管理部门吊销其营业执照。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第七十七条 违反本法规定，对不具备相应资质等级条件的单位颁发该等级资质证书的，由其上级机关责令收回所发的资质证书，对直接负责的主管人员和其他直接责任人员给予行政处分；构成犯罪的，依法追究刑事责任。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第七十八条 政府及其所属部门的工作人员违反本法规定，限定发包单位将招标发包的工程发包给指定的承包单位的，由上级机关责令改正；构成犯罪的，依法追究刑事责任。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第七十九条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第八十条 在建筑物的合理使用寿命内，因建筑工程质量不合格受到损害的，有权向责任者要求赔偿。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第八章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第八十一条 本法关于施工许可、建筑施工企业资质审查和建筑工程发包、承包、禁止转包，以及建筑工程监理、建筑工程安全和质量管理的规定，适用于其他专业建筑工程的建筑活动，具体办法由国务院规定。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第八十二条 建设行政主管部门和其他有关部门在对建筑活动实施监督管理中，除按照国务院有关规定收取费用外，不得收取其他费用。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第八十三条 省、自治区、直辖市人民政府确定的小型房屋建筑工程的建筑活动，参照本法执行。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依法核定作为文物保护的纪念建筑物和古建筑等的修缮，依照文物保护的有关法律规定执行。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抢险救灾及其他临时性房屋建筑和农民自建低层住宅的建筑活动，不适用本法。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第八十四条 军用房屋建筑工程建筑活动的具体管理办法，由国务院、中央军事委员会依据本法制定。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第八十五条 本法自1998年3月1日起施行。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5341F"/>
    <w:rsid w:val="58253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5C81"/>
      <w:u w:val="none"/>
    </w:rPr>
  </w:style>
  <w:style w:type="character" w:styleId="6">
    <w:name w:val="Emphasis"/>
    <w:basedOn w:val="4"/>
    <w:qFormat/>
    <w:uiPriority w:val="0"/>
  </w:style>
  <w:style w:type="character" w:styleId="7">
    <w:name w:val="Hyperlink"/>
    <w:basedOn w:val="4"/>
    <w:uiPriority w:val="0"/>
    <w:rPr>
      <w:color w:val="005C8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2022-09-19T06:53:00Z</dcterms:created>
  <dc:creator>郭玲梅</dc:creator>
  <cp:lastModifiedBy>郭玲梅</cp:lastModifiedBy>
  <dcterms:modified xsi:type="dcterms:W3CDTF">2022-09-19T09:13:19Z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