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25" w:lineRule="atLeast"/>
        <w:ind w:left="0" w:right="0"/>
        <w:jc w:val="center"/>
        <w:rPr>
          <w:rFonts w:hint="eastAsia" w:ascii="方正小标宋简体" w:hAnsi="方正小标宋简体" w:eastAsia="方正小标宋简体" w:cs="方正小标宋简体"/>
          <w:sz w:val="40"/>
          <w:szCs w:val="40"/>
          <w:lang w:val="en-US" w:eastAsia="zh-CN" w:bidi="ar-SA"/>
        </w:rPr>
      </w:pPr>
      <w:r>
        <w:rPr>
          <w:rFonts w:hint="eastAsia" w:ascii="方正小标宋简体" w:hAnsi="方正小标宋简体" w:eastAsia="方正小标宋简体" w:cs="方正小标宋简体"/>
          <w:sz w:val="40"/>
          <w:szCs w:val="40"/>
          <w:lang w:val="en-US" w:eastAsia="zh-CN" w:bidi="ar-SA"/>
        </w:rPr>
        <w:t>四川省优化营商环境条例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（2021年3月26日四川省第十三届人民代表大会常务委员会第二十六次会议通过）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第一章 总则</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第一条 为了持续优化营商环境，激发市场主体活力，维护市场主体合法权益，推进政府治理体系和治理能力现代化建设，推动成渝地区双城经济圈建设，形成西部高质量发展的重要增长极，根据国务院《优化营商环境条例》和有关法律、行政法规，结合四川省实际，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第二条 四川省行政区域内优化营商环境工作适用本条例。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第三条 优化营商环境应当坚持市场化、法治化、国际化原则，转变政府职能、强化协同联动、创新体制机制、完善法治保障，充分发挥市场在资源配置中的决定性作用，为各类市场主体投资兴业营造稳定、公平、透明、可预期的良好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第四条 县级以上地方人民政府应当加强对本行政区域内优化营商环境工作的组织领导，建立健全统筹推进、督促落实优化营商环境工作的相关机制，及时协调、解决优化营商环境工作中的重大问题。政府主要负责人是优化营商环境的第一责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县级以上地方人民政府应当明确优化营商环境工作的主管部门，由其负责组织、指导、协调本行政区域的优化营商环境日常工作。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县级以上地方人民政府有关部门按照各自职责做好优化营商环境相关工作。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第五条 市场主体在市场经济活动中权利平等、机会平等、规则平等。市场主体的财产权利以及其他合法权益和企业经营者的人身权利、财产权利以及其他合法权益受法律保护，任何组织或者个人不得侵犯。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第六条 加强与其他省、自治区、直辖市交流合作，加强省内毗邻地区交流合作，形成要素自由流动的统一开放市场，持续优化区域整体营商环境。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按照成渝地区双城经济圈建设国家战略，与重庆市协同推进以下优化营商环境工作：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（一）加强毗邻地区合作，支持共建区域发展功能平台，探索经济区与行政区适度分离，促进要素自由流动，提高资源配置效率；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（二）推进政务服务标准统一、跨省通办、监管联合、数据共享、证照互认；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（三）加强公共法律服务、多元化纠纷解决机制协作；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（四）完善执法联动响应和协作机制，实现违法线索互联、处理结果互认；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（五）完善司法协作机制，推进高水平司法服务和保障；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（六）其他协商确定的合作事项。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第七条 省人民政府发展改革部门应当按照国家营商环境评价体系要求，建立营商环境评价制度，运用第三方评估等方式开展评价工作并公布评价结果，发挥营商环境评价制度对优化营商环境的引领和督促作用。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县级以上地方人民政府及其有关部门应当根据营商环境评价结果，及时调整完善优化营商环境的政策措施，加强政策解读与宣传。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第八条 新闻媒体应当及时、准确宣传优化营商环境的措施和成效，推广典型经验，营造开放包容、互利合作、诚实守信、重商护商的社会氛围。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鼓励新闻媒体及时曝光损害营商环境的行为和典型案件，发挥舆论监督作用。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第九条 县级以上地方人民政府及其有关部门应当结合实际，探索具体可行的优化营商环境新经验、新做法，并复制推广行之有效的改革措施。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在探索创新中出现偏差失误或者未能实现预期目标，但未违反法律、法规的强制性规定，符合国家和本省确定的发展改革方向，且勤勉尽责、未谋取私利的，可以予以免除责任或者减轻责任。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第十条 县级以上地方人民政府应当建立优化营商环境工作考核和激励机制，对做出显著成绩的单位和个人按规定给予表彰奖励；对考核结果不达标的单位的主要负责人实行约谈，并责令单位限期整改。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第二章 市场环境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第十一条 市场主体依法享有经营自主权。对依法应当由市场主体自主决策的各类事项，任何单位和个人不得干预。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禁止在法律、法规规定之外要求市场主体提供财力、物力或者人力的摊派行为。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第十二条 市场准入负面清单以外的领域，各类市场主体均可以依法平等进入。外商投资准入负面清单以外的领域，按照内外资一致的原则实施管理。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县级以上地方人民政府根据发展定位、功能布局以及环保安全等相关规定，按照有关产业规划制定产业引导政策，并向社会公开。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第十三条 对标国际高标准投资贸易规则，推进贸易便利化，鼓励和促进外商投资。平等对待外商投资企业，完善外商投资投诉协调工作机制，保护外商投资合法权益。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支持各类企业在四川设立总部机构、研发中心、结算中心、永久会址等。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第十四条 县级以上地方人民政府及其有关部门依法保障各类市场主体获得平等待遇，保障市场主体公平参与市场竞争，不得制定或者实施歧视性政策。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各类市场主体依法平等适用国家和本省支持发展的各项政策和措施，享有公平使用资金、技术、人力资源、数据资源、土地使用权及其他自然资源等各类生产要素和用水用电用气等公共服务资源的权利。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第十五条 县级以上地方人民政府及其有关部门应当建立公共资源交易制度，加快推进公共资源电子化交易。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及其有关部门应当将工程招标投标、土地使用权和矿业权出让、国有产权交易、政府采购等纳入公共资源交易平台体系，依法公开交易目录、公告、程序、结果等信息，保障各类市场主体及时获取有关信息并平等参与交易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第十六条 县级以上地方人民政府应当合理利用土地资源，向市场主体供应国有建设用地应当符合下列要求：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（一）征收（拆迁）安置补偿落实到位；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（二）没有法律、经济纠纷；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（三）土地权利清晰并已注销原土地使用证；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（四）规划条件明确；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（五）具备动工开发基本条件。未按照国有建设用地使用权有偿使用合同或者划拨决定书确定的期限、条件将土地交付给国有建设用地使用权人，致使项目不具备动工开发条件的，应当依法承担相应法律责任。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第十七条 公用企事业单位应当公开服务范围、标准、收费、流程、完成时限等信息，简化报装程序、压缩报装时间、降低报装成本。依托全省统一的工程建设项目审批相关信息平台实现工程建设项目审批供水、供电、供气和通信报装全程网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公用企事业单位应当推行接入和服务的标准化，确保接入标准、服务标准公开透明，并提供相关延伸服务和一站式服务。公用企事业单位应当对收费项目明码标价，并按照规定履行成本信息报送和公开义务。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第十八条 县级以上地方人民政府及其有关部门应当制定鼓励措施，引导金融机构为市场主体提供优质金融服务。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金融机构应当执行国家支持市场主体发展的各项政策措施，平等对待各类市场主体，创新金融产品和服务，降低融资成本，提高融资效率。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第十九条 有条件的县级以上地方人民政府可以探索建立健全融资担保风险分担补偿机制，推动政府性融资担保机构增加注册资本，扩大业务规模。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政府性融资担保机构应当重点为符合产业政策、有市场发展潜力的民营企业、中小企业提供融资担保，降低融资成本。政府性融资担保机构的担保费率以及各类政府性投融资平台收取的费用不得高于国家和本省的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第二十条 税务部门应当公布税收优惠项目清单，确保市场主体及时享受减税、免税、出口退税等有关税收优惠。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税务部门按规定精简税费办理资料和流程，简并申报缴纳税费次数，缩短税费办理时间，提升电子税务和智慧办税服务能力，推广使用电子发票。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第二十一条 营造民营企业、中小企业健康发展环境，支持创业创新、公平参与市场竞争。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县级以上地方人民政府应当从财政扶持、金融支持、公共服务等方面支持中小企业发展，并根据实际情况在本级预算中安排中小企业发展专项资金。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第二十二条 积极推广“证照分离”改革成果，通过直接取消审批、审批改为备案、实行告知承诺、优化审批服务等方式，分类推进改革。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深化“多证合一”改革，将“证照分离”后属于信息采集、记载公示、管理备查类的备案事项整合到营业执照，相关主管部门不再要求市场主体提供备案材料，市场主体获取营业执照后即可开展有关生产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市场监管部门应当根据企业自主申报的经营范围，明确告知企业需要办理的许可事项，并将市场主体注册登记信息推送相关主管部门。相关主管部门应当依企业申请及时办理涉企经营许可事项，并将办理结果即时反馈市场监管部门，市场监管部门将许可信息记载于企业名下并在国家企业信用信息公示系统（四川）中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第二十三条 执行国家统一的市场主体登记制度，市场监管部门应当会同公安、住房城乡建设、税务、人力资源社会保障、政务服务中心等部门持续完善企业开办“一窗通”平台服务功能，全面推进全程电子化登记。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申请人可以通过“一窗通”平台一次性办理营业执照、印章、发票、就业社保登记等业务。材料齐全、符合法定形式的，有关部门应当当场办结；不能当场办结的，待申请人提交全部补正申请文件、材料后，应当在一日内办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企业可以在政务服务大厅开办企业综合窗口一次性领取营业执照、印章、发票和税控设备等。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第二十四条 县级以上地方人民政府应当建立健全企业迁移综合服务协调机制，对企业跨区域变更住所提供便利。任何组织和个人不得强制要求市场主体在本地设立分支机构，不得干扰和阻碍市场主体依法办理注销登记或者退出本地市场，不得限制企业自由迁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除法律、法规另有规定外，市场主体迁移后其持有的有效许可证件不再重复办理。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第二十五条 企业可以通过“一窗通”平台申请注销，由市场监管、税务、人力资源社会保障等部门分类处置、同步办理、一次办结相关事项。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对设立后未开展生产经营活动或者申请注销登记时无债权债务的市场主体，可以按照简易程序快速办理注销。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第二十六条 鼓励各类市场主体建立健全合规管理制度和风险识别预警机制，对经营行为进行全流程、全方位合规管理，推动合规管理与法律、审计、内控等风险管理工作相衔接。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第二十七条 县级以上地方人民政府有关部门应当加大反垄断和反不正当竞争执法力度，有效预防和制止市场经济活动中的垄断行为、不正当竞争行为以及滥用行政权力排除、限制竞争的行为。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第二十八条 政府投资项目所需资金应当按照国家有关规定确保落实到位。国家机关、事业单位不得违约拖欠货物、工程、服务等账款，不得变相延长付款期限。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县级以上地方人民政府及其有关部门应当探索建立拖欠账款行为约束惩戒机制，通过预算管理、绩效考核、审计监督等，防止和纠正行政机关、事业单位拖欠市场主体账款。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第二十九条 县级以上地方人民政府及其有关部门应当完善政策措施、强化创新服务，鼓励和支持市场主体拓展创新空间，持续推进产品、技术、商业模式、管理等创新。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持续推动科技创新，鼓励和支持创办科技企业孵化器、大学科技园、众创空间和技术转移机构、科技金融服务等机构，为初创期科技企业和科技成果转化项目提供孵化场地、创业辅导、投融资对接、技术对接、研究开发与管理咨询等服务，促进科技成果转化。协同推进成渝科技创新中心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支持举办各类创新创业赛事活动、创建创新创业活动品牌。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第三十条 省人民政府财政、经信、发展改革等部门应当按照职责分工编制涉企行政事业性收费、政府性基金、涉企保证金、实行政府定价或者政府指导价的经营服务性收费目录清单，清单之外的前述收费和保证金一律不得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推广以金融机构保函替代现金缴纳涉企保证金。不得限制企业按照规定自主选择缴纳涉企保证金方式。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第三十一条 按照国家促进贸易便利化的有关要求，完善跨境贸易便利化措施，优化口岸作业和物流组织模式，推进口岸物流单证无纸化，提升全流程电子化程度，压缩口岸整体通关时间，通过市场引导、行业规范等方式，降低进出口环节的合规成本，实现口岸收费合理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口岸管理部门应当组织口岸经营服务企业编制口岸收费目录清单。口岸经营服务企业应当对服务项目明码标价，注明服务的项目、收费标准等有关情况，并在国际贸易“单一窗口”等平台公布，清单之外不得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海关等有关单位按照国家促进跨境贸易便利化的有关要求，落实“放管服”要求，优化简化通关流程，提高通关效率。对符合条件的企业，实行先放后检、担保放行等管理措施。口岸物流部门和海关应当公布四川省进出口货物整体通关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第三十二条 通过国际贸易“单一窗口”，为申报人提供进出口货物申报、运输工具申报、税费支付、贸易许可和原产地证书申领等全流程电子化服务，为进出境人员提供便利化服务，完善在线收付汇、出口退税申报、商品溯源等功能，共享国际贸易链条信息，支持扩大跨部门联网核查监管证件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依托国际贸易“单一窗口”，推动跨境跨区域合作，推进全链条信息共享和业务协同，促进信息互联互通，便利企业开展跨境业务。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第三十三条 地方各级人民政府及其有关部门向市场主体作出政策承诺应当严格依法依规，不得违法违规承诺优惠条件。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地方各级人民政府及其有关部门应当强化法治意识，履行依法依规作出的政策承诺和签订的合同，不得以行政区划调整、政府换届、部门或者人员更替、政策调整等为由违约。确因国家利益、公共利益或者其他法定事由需要改变政策承诺和合同约定的，应当按照法定权限和程序进行，并依法对市场主体因此受到的损失予以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第三十四条 加强和完善社会信用体系建设，进一步强化政务诚信，持续提升商务诚信、社会诚信、司法公信，提高全社会诚信意识和信用水平，营造诚实、自律、守信、互信的社会信用环境。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完善信用监管体系，建立健全信用信息披露制度和失信联合惩戒、信用修复机制。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第三十五条 地方各级人民政府及其有关部门应当构建亲清新型政商关系，建立政企沟通机制，及时倾听和回应市场主体的合理建议与诉求，依法解决市场主体生产经营中遇到的困难和问题。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第三十六条 县级以上地方人民政府应当定期编制并向社会公布行政审批中介服务事项清单，明确中介服务事项及其法律、法规或者国务院决定依据。未纳入清单的中介服务事项，不得作为行政审批受理条件。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第三十七条 依托全省一体化政务服务平台搭建行政审批中介服务网上平台。中介服务机构按照自愿原则申请入驻平台规范运行。有关部门应当按照法定职责加强中介服务机构监管，引导行业规范发展。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中介服务机构应当明确办理法定行政审批中介服务的条件、流程、时限、收费标准，并向社会公开。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市场主体有权自主选择具有合法资质的中介服务机构。行政机关不得为市场主体指定或者变相指定中介服务机构。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加快推进中介服务机构与行政机关脱钩。行政机关在行政审批过程中委托开展技术性服务的，应当通过竞争性方式选择中介服务机构并支付中介服务费。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第三十八条 县级以上地方人民政府及其有关部门应当培育和发展各类行业协会商会，依法规范和监督行业协会商会的收费、评比、认证等行为，支持成渝地区行业协会商会沟通交流互认。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行业协会商会应当加强行业自律，及时反映行业诉求，为市场主体提供信息咨询、宣传培训、市场拓展、权益保护、纠纷协调等服务。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行业协会商会及其工作人员不得对已取消的资格资质变相进行认定，不得违法开展评比表彰、强制培训，不得擅自设立收费项目、提高收费标准，不得干扰市场主体正常生产经营活动或者损害市场主体权益，不得强制或者变相强制市场主体入会或者退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第三十九条 市场主体因自然灾害、事故灾难或者公共卫生事件等突发事件造成生产经营困难的，县级以上地方人民政府及其有关部门应当根据市场主体损失情况及时制定救助、安置及推动经济社会稳定持续发展的相关措施并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第三章 政务服务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第四十条 县级以上地方人民政府及其有关部门应当统一政务服务标准，创新政务服务方式，推动区块链、人工智能、大数据、物联网等新一代信息技术在政务服务领域的应用，不断提高政务服务质量，为市场主体提供规范、便利、高效的政务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第四十一条 省人民政府应当按照减环节、减材料、减时限要求和国家标准规范，组织编制全省统一的政务服务事项清单，逐项明确事项名称、设定依据、实施机关、实施范围、申请材料、办理程序、办理时限、有效期等并向社会公开。因承接、下放、取消、调整等事由变动政务服务事项清单的，应当及时更新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没有法律、法规、规章依据，不得增设政务服务事项的办理条件和环节。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第四十二条 行政许可事项实行清单管理制度，及时向社会公布并实行动态调整。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清单之外，不得违法设定或者以备案、登记、注册、目录、规划、年检、年报、监制、认定、认证、审定以及其他任何形式变相设定或者实施行政许可。对国家和省已经取消的行政许可事项，不得继续实施、变相恢复实施或者转由行业协会商会以及其他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第四十三条 县级以上地方人民政府应当强化跨地区、跨部门、跨层级协同审批和并联审批，提高涉企事项办理效率。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县级以上地方人民政府应当建立重大项目联系制度和协调处理机制，为企业提供全流程服务保障。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第四十四条 县级以上地方各级人民政府政务服务大厅实行政务服务事项集中受理办理、限时办结，为市场主体提供便利。建立健全乡镇（街道）便民服务中心。村（社区）便民服务站点提供延伸服务。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优化提升政务服务一站式功能，除因特殊原因外，原则上不再保留各部门单独设立的政务服务大厅，实现政务服务事项进驻综合性实体政务服务大厅“应进必进”。鼓励中央垂直管理部门将其实施的政务服务事项纳入所在地方政务服务大厅集中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政务服务实行“一窗分类办理”，推行“前台综合受理、后台分类审批、综合窗口出件”工作模式，实行一个窗口受理、后台集成服务。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推进高频事项全域通办和就近可办，省、市（州）、县（市、区）人民政府应当分别制定并发布全省通办、全市（州）通办和全县（市、区）通办清单。依法有序推动一批高频事项下沉至乡镇（街道）办理。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县级以上地方人民政府及其有关部门应当根据需要在产业园区设立政务服务窗口。鼓励各类产业园区设立一站式企业服务受理点，提供企业开办、项目建设、人才服务等政策咨询和代办服务。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第四十五条 不动产登记机构应当按照国家有关规定，加强与住房城乡建设、税务等部门的协作，为市场主体转让不动产提供登记、交易和缴税一窗受理、并行办理。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实行统一的动产担保登记制度，推动市场主体通过中国人民银行征信中心的动产融资统一登记公示系统办理动产担保登记，为市场主体提供统一、便捷、高效的登记、变更、查询、注销等服务。航空器、船舶、知识产权、机动车等担保登记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第四十六条 依托全国一体化在线政务服务平台建设全省一体化政务服务平台和统一兼容的身份认证体系，推行“一网通办”，全面联通、整合各地各部门网上政务服务系统。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除法律、法规另有规定或涉及国家安全、国家秘密等特殊情形外，所有政务服务事项纳入全省一体化政务服务平台办理，按照全国一体化在线政务服务平台相关标准规范，实行网上咨询、网上申报、网上受理、网上审查、网上办结、网上反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各级政务服务事项办理部门应当通过全国一体化在线政务服务平台查询、校验市场主体信息，对平台已经采集的信息，不得要求申请人重复提交。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推进政务服务大厅与全省一体化政务服务平台深度对接融合。市场主体有权自主选择政务服务办理渠道，各部门不得限定办理渠道。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第四十七条 按照国家政务服务平台移动端建设要求，创立统一的四川政务服务掌上办事总门户，逐步实现民生领域服务事项掌上可办。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第四十八条 省人民政府依托“12345”政务服务热线电话，整合各类政务服务、便民服务电话，对市场主体有关营商环境的咨询和投诉举报实行一号响应，提升市场主体问政咨询服务效率，推进建立成渝地区“12345”政务服务热线联动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第四十九条 县级以上地方人民政府应当深化投资审批制度改革，分类精简审批要件，优化技术审查，规范投资审批程序，协同项目决策与用地、规划等建设条件的落实，实行相关审批在线并联办理。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第五十条 省、市（州）人民政府应当按照国家有关规定，依托全省统一的工程建设项目审批相关信息平台，开展工程建设项目分阶段审批，推行并联审批、数字审图、方案联审、联合测绘、联合验收等方式，提高审批效能，特殊工程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加强对重大工程建设项目跨前服务，对不影响安全和公共利益的非关键要件在审批流程中探索试点“容缺后补”机制，允许市场主体在竣工验收备案前补齐相关材料。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对社会投资小型低风险建设项目，建设工程规划许可和施工许可可以合并办理，建设单位一次性获取建设工程规划许可证、工程施工许可证等审批证照。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第五十一条 在依法设立的自由贸易试验区、经济开发区、新区、产业园区、特色小镇和其他有条件的区域，按照国家有关规定推行区域评估，由市（州）以上地方人民政府对压覆重要矿产资源、环境影响评价、节能评价、地质灾害危险性评估、地震安全性评价、水资源论证等事项组织区域综合评估评审。除特殊工程和交通、水利、能源等领域的重大工程外，区域内工程建设项目共享区域综合评估评审结果，市场主体不再单独开展评估评审。区域评估的费用不得由市场主体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第五十二条 按照国家规定推行政务服务事项办理告知承诺清单化管理，涉及国家安全、公共安全和人民群众生命健康等的行业、领域除外。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申请人承诺符合办理条件的，有关审批机关应当直接作出行政审批决定；未履行承诺的，由审批机关责令其限期整改，整改后仍未达到条件的，撤销决定，并将有关情况纳入信用信息平台；作出虚假承诺的，由审批机关直接撤销决定，按照未取得决定擅自从事相关活动追究相应责任，并将有关情况纳入信用信息平台、记入诚信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对实行告知承诺制的事项，有关部门应当以书面（含电子文本）形式将办理规定、监管规则、违反承诺的法律责任等一次性告知申请人，并提供告知承诺示范文本。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第五十三条 县级以上地方人民政府应当公布依法保留的证明事项清单，逐项列明设定依据、开具单位、办事指南等。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列入证明事项告知承诺制清单的，申请人可以自主选择提供证明材料或者采用告知承诺制办理。承诺情况记入申请人信用信息，作为差异化分类监管的重要依据。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第五十四条 地方各级人民政府及其有关部门在政务服务中推广使用电子证照、电子印章、电子证明、电子签名。符合法律规定的电子证照、电子证明、电子签名、企业电子登记档案与纸质版本具有同等法律效力。除法律、法规另有规定外，县级以上地方人民政府及其有关部门签发的电子证照应当实时归集到省电子证照库，确保数据完整、安全、准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电子证照、电子证明和加盖电子印章或者使用符合《中华人民共和国电子签名法》要求的电子签名进行确认的电子材料，可以作为办理政务服务事项的依据，有关单位不得拒绝办理或者要求申请人提供实体材料，但是依法依规必须核验或者收回证照原件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第五十五条 建立全省统一的电子印章系统，推进电子印章在政务服务、社区事务受理等领域的应用，鼓励市场主体和社会组织在经济和社会活动中使用电子印章。各部门已经建立电子印章系统的，应当实现互认互通。企业电子印章与企业电子营业执照同步免费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第五十六条 县级以上地方人民政府及其有关部门应当推行政策兑现事项集成服务模式，全面梳理需要使用财政资金支付的行政奖励、资助、补贴等各项惠企政策，编制政策兑现事项清单，并完善政府网站、政务新媒体的惠企政策集中发布、归类展示、查询搜索等功能，为市场主体提供统一便捷的获取渠道，提高市场主体对惠企政策的知晓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第五十七条 县级以上地方人民政府及其有关部门应当创新制度机制，完善人才引进、培养、激励、保障等政策措施，为优化营商环境提供人力资源支撑。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第五十八条 建立以市场主体需求为导向的政务服务“好差评”制度，市场主体可以通过线上线下渠道评价服务绩效，评价结果纳入对有关行政机关的绩效考核。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对“不满意”或者“非常不满意”的评价事项，经查证属实的，应当限期整改；整改结果通过网上政务服务平台、移动端、短信等方式向评价人反馈。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第四章 法治保障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第五十九条 制定与市场主体生产经营活动密切相关的地方性法规、政府规章及其他规范性文件，应当充分听取市场主体、行业协会商会的意见，按照规定遵循公众参与、专家论证、风险评估、集体讨论决定等程序，并为市场主体留出必要的适应调整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涉及市场主体权利义务的地方性法规、政府规章及其他规范性文件，应当通过便于公众知晓的方式及时公布，并通过多种途径和方式同步进行宣传解读。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各级人民政府及其有关部门应当按照职责及时清理不符合优化营商环境要求的有关地方性法规、政府规章及其他规范性文件，并提出修改、废止或者暂时调整适用的建议，制定机关应当按照法定程序及时处理。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第六十条 制定涉及市场主体权利义务的规范性文件、政策措施，应当进行合法性审查，并由制定机关集体讨论决定。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政策制定机关应当落实公平竞争审查制度。制定与市场主体生产经营活动密切相关的规章、规范性文件和其他政策措施，应当进行公平竞争审查。未经审查或者经审查具有排除、限制竞争效果的，不得出台或者提交决策机关审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第六十一条 县级以上地方人民政府及其有关部门应当按照鼓励创新的原则，对新技术、新产业、新业态、新模式等实行包容审慎监管，针对其性质、特点分类制定和实行相应的监管规则和标准，不得简单化予以禁止或者不予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第六十二条 除直接涉及公共安全和人民群众生命健康等特殊行业、重点领域外，市场监管领域的行政检查实行“双随机一公开”监管全覆盖。推进检查结果共享共用和公开公示。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同一部门对市场主体实施的多项检查，应当尽可能合并进行。多个部门对同一市场主体实施的多项检查，由本级人民政府协调，明确由一个部门牵头实行联合检查。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县级以上地方人民政府有关部门应当依托国家在线监管系统，加强监管信息归集共享和关联整合，推行以远程监管、移动监管、预警防控为特征的非现场监管，提升监管的精准化、智能化水平。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第六十三条 统筹配置行政执法职能和执法资源，在相关领域推行综合行政执法，整合精简执法队伍，减少执法主体和层级，提高基层执法能力。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行政机关开展行政执法，应当严格执行执法公示制度、执法全过程记录制度、重大执法决定法制审核制度。严格禁止无法定依据或者未经法定程序，影响、阻碍市场主体正常生产经营活动的执法行为。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第六十四条 各行政执法部门实施行政强制，应当遵循合法、适当、教育与强制相结合的原则，对采用非强制性手段能够达到行政管理目的的，不得实施行政强制；对违法行为情节显著轻微或者没有明显社会危害的，可以不实施行政强制；确需实施行政强制的，应当限定在所必需的范围内，尽可能减少对市场主体正常生产经营活动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第六十五条 除涉及人民群众生命安全、发生重特大事故或者举办国家重大活动，并报经有权机关批准外，县级以上地方人民政府及其有关部门不得在相关区域采取要求相关行业、领域的市场主体普遍停产停业等措施。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确需采取普遍停产停业等措施的，应当提前书面通知企业或者向社会公告，法律、法规另有规定的除外。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第六十六条 完善知识产权保护体系，加强新业态、新产业创新成果的知识产权保护，建立知识产权保护的举报、投诉、维权、援助平台以及有关案件行政处理的快速通道，完善行政执法与刑事司法衔接机制，依法实施知识产权侵权惩罚性赔偿制度，加强市场主体知识产权的维权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第六十七条 加快推进公共法律服务体系建设，构建公共法律服务平台，实现省、市（州）、县（市、区）、乡（镇、街道）、村（社区）全覆盖。整合律师、公证、司法鉴定、仲裁、人民调解、法律咨询、法治宣传、法律援助等法律服务资源，以公共法律服务中心、“12348”热线等公共法律服务平台为载体，提升公共法律服务质量和水平。推进川渝两地法律服务资源共建、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鼓励通过专业化的法律服务，帮助民营企业、中小企业防范法律风险，及时高效解决各类纠纷。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第六十八条 推进矛盾纠纷源头治理，完善调解、仲裁、行政裁决、行政复议、诉讼等有机衔接、相互协调的多元化纠纷解决机制，多元联动源头化解矛盾纠纷；加强程序对接、平台融合、工作联动，支持专业领域建立纠纷解决机制，为市场主体提供高效、便捷的纠纷解决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第六十九条 建立人民政府与人民法院企业破产工作协调机制，统筹推进企业破产过程中信息共享、信用修复、财产处置、企业注销、风险防范等事项。建立重整识别、预重整等破产拯救机制，促进困境企业及时获得救助。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第七十条 省人民政府有关部门应当按照职责分工加强对司法鉴定、资产评估等专业机构的监督、指导，督促专业机构优化工作流程、压缩工作时限，提高鉴定评估质量。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第七十一条 县级以上地方人民政府及其有关部门应当与同级监察委员会、人民法院、人民检察院建立联络沟通机制，对监察委员会、人民法院、人民检察院提出的优化营商环境建议，应当及时处理、回复。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第七十二条 探索创建适合市场主体的法治宣传新模式，采取以案释法、场景互动等方式提升法治宣传效能。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遵循“谁执法谁普法”“谁主管谁普法”“谁服务谁普法”的要求，将优化营商环境法治宣传工作纳入普法责任制考核。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第七十三条 县级以上地方人民代表大会常务委员会通过听取专项工作报告、开展执法检查等方式，加强本行政区域内优化营商环境工作监督。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县级以上地方人民代表大会常务委员会充分发挥代表作用，组织代表围绕优化营商环境开展专题调研和视察等活动，汇集、反映各类市场主体的意见和建议，督促有关方面落实优化营商环境的各项工作。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第七十四条 县级以上地方人民政府建立优化营商环境监督员制度，邀请企业家、人大代表、政协委员、专家学者等作为监督员，对营商环境进行社会监督。政府及其有关部门应当接受监督员的监督，及时整改查实的问题。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第七十五条 地方各级人民政府及其有关部门违反本条例规定，不履行优化营商环境工作职责或者损害营商环境，有下列情形之一的，由其上级机关责令改正或者通报批评；造成不良后果或者影响的，对负有责任的领导人员和直接责任人员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（一）拒绝、推诿、拖延履行法定职责的；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（二）违反规定限制市场主体准入或者退出的；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（三）违反规定干涉市场主体自主开展生产经营活动的；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（四）违反规定侵害市场主体财产权、其他合法权益的；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（五）违反规定设置收费项目、提高收费标准、扩大收费范围或者额外收费，向市场主体强制或者变相收取不合理费用的；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（六）违反规定设定行政审批中介服务事项，强制市场主体接受中介服务，强制指定或者变相指定中介服务机构的；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（七）实施行政审批、行政检查时，索取或者收受财物、谋取非法利益的；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（八）对市场主体作出违背有关法律、法规或者超出自身法定权限的政策承诺，或者未经法定程序改变承诺事项的；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（九）不履行、不完全履行或者单方面强制要求以特定方式履行与市场主体签订的有关合同、协议的；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（十）未按照规定及时处理投诉、举报事项，违规泄露投诉人、举报人信息，以及对投诉人、举报人打击报复的；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（十一）其他不履行优化营商环境工作职责或者损害营商环境的。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第七十六条 公用企事业单位、中介服务机构、行业协会商会违反本条例相关规定，损害营商环境的，由有关部门责令改正，依法追究法律责任。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第五章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Style w:val="4"/>
          <w:rFonts w:ascii="宋体" w:hAnsi="宋体" w:eastAsia="宋体" w:cs="宋体"/>
          <w:i w:val="0"/>
          <w:caps w:val="0"/>
          <w:color w:val="333333"/>
          <w:spacing w:val="0"/>
          <w:sz w:val="36"/>
          <w:szCs w:val="36"/>
          <w:shd w:val="clear" w:fill="FFFFFF"/>
        </w:rPr>
      </w:pPr>
      <w:r>
        <w:rPr>
          <w:rFonts w:hint="eastAsia" w:ascii="仿宋_GB2312" w:hAnsi="仿宋_GB2312" w:eastAsia="仿宋_GB2312" w:cs="仿宋_GB2312"/>
          <w:sz w:val="32"/>
          <w:szCs w:val="32"/>
          <w:lang w:val="en-US" w:eastAsia="zh-CN" w:bidi="ar-SA"/>
        </w:rPr>
        <w:t>第七十七条 本条例自2021年7月1日起施行。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07B50"/>
    <w:rsid w:val="20B07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2022-09-14T06:40:00Z</dcterms:created>
  <dc:creator>郭玲梅</dc:creator>
  <cp:lastModifiedBy>郭玲梅</cp:lastModifiedBy>
  <dcterms:modified xsi:type="dcterms:W3CDTF">2022-09-14T06:43:33Z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